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52FD7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5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52FD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52FD7">
        <w:rPr>
          <w:rFonts w:ascii="Corbel" w:hAnsi="Corbel"/>
          <w:b/>
          <w:smallCaps/>
          <w:sz w:val="24"/>
          <w:szCs w:val="24"/>
        </w:rPr>
        <w:t xml:space="preserve"> </w:t>
      </w:r>
      <w:r w:rsidR="00E04C75">
        <w:rPr>
          <w:rFonts w:ascii="Corbel" w:hAnsi="Corbel"/>
          <w:i/>
          <w:smallCaps/>
          <w:sz w:val="24"/>
          <w:szCs w:val="24"/>
        </w:rPr>
        <w:t>2021–2023</w:t>
      </w:r>
    </w:p>
    <w:p w:rsidR="0085747A" w:rsidRPr="00E52FD7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04C75">
        <w:rPr>
          <w:rFonts w:ascii="Corbel" w:hAnsi="Corbel"/>
          <w:i/>
          <w:sz w:val="24"/>
          <w:szCs w:val="24"/>
        </w:rPr>
        <w:tab/>
      </w:r>
      <w:r w:rsidR="0085747A" w:rsidRPr="00E04C75">
        <w:rPr>
          <w:rFonts w:ascii="Corbel" w:hAnsi="Corbel"/>
          <w:i/>
          <w:sz w:val="20"/>
          <w:szCs w:val="24"/>
        </w:rPr>
        <w:t>(skrajne daty</w:t>
      </w:r>
      <w:r w:rsidR="0085747A" w:rsidRPr="00E04C75">
        <w:rPr>
          <w:rFonts w:ascii="Corbel" w:hAnsi="Corbel"/>
          <w:sz w:val="20"/>
          <w:szCs w:val="24"/>
        </w:rPr>
        <w:t>)</w:t>
      </w:r>
    </w:p>
    <w:p w:rsidR="00445970" w:rsidRPr="00E52FD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  <w:t xml:space="preserve">Rok akademicki </w:t>
      </w:r>
      <w:r w:rsidR="00E04C75">
        <w:rPr>
          <w:rFonts w:ascii="Corbel" w:hAnsi="Corbel"/>
          <w:sz w:val="20"/>
          <w:szCs w:val="20"/>
        </w:rPr>
        <w:t>2021/2022</w:t>
      </w:r>
    </w:p>
    <w:p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04C75" w:rsidRDefault="00DD35D6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04C75">
              <w:rPr>
                <w:rFonts w:ascii="Corbel" w:hAnsi="Corbel"/>
                <w:sz w:val="24"/>
                <w:szCs w:val="24"/>
              </w:rPr>
              <w:t>Dylematy etyczne w pracy socjalnej</w:t>
            </w:r>
          </w:p>
        </w:tc>
      </w:tr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P2S[2]O_04</w:t>
            </w:r>
          </w:p>
        </w:tc>
      </w:tr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E52FD7" w:rsidTr="00B819C8">
        <w:tc>
          <w:tcPr>
            <w:tcW w:w="2694" w:type="dxa"/>
            <w:vAlign w:val="center"/>
          </w:tcPr>
          <w:p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:rsidTr="00B819C8">
        <w:tc>
          <w:tcPr>
            <w:tcW w:w="2694" w:type="dxa"/>
            <w:vAlign w:val="center"/>
          </w:tcPr>
          <w:p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52FD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Wykł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Konw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Sem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Prakt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:rsidR="00E04C75" w:rsidRDefault="00E04C7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i/>
          <w:szCs w:val="24"/>
        </w:rPr>
      </w:pPr>
    </w:p>
    <w:p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712C">
        <w:rPr>
          <w:rFonts w:ascii="MS Gothic" w:eastAsia="MS Gothic" w:hAnsi="MS Gothic" w:cs="MS Gothic"/>
          <w:b w:val="0"/>
          <w:szCs w:val="24"/>
        </w:rPr>
        <w:t>X</w:t>
      </w:r>
      <w:r w:rsidR="0085747A" w:rsidRPr="0015712C">
        <w:rPr>
          <w:rFonts w:ascii="Corbel" w:hAnsi="Corbel"/>
          <w:b w:val="0"/>
          <w:smallCaps w:val="0"/>
          <w:szCs w:val="24"/>
        </w:rPr>
        <w:t xml:space="preserve"> </w:t>
      </w:r>
      <w:r w:rsidR="00E04C75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04C75" w:rsidRDefault="00E04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p w:rsidR="00E04C75" w:rsidRPr="00E52FD7" w:rsidRDefault="00E04C7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52FD7" w:rsidTr="00745302">
        <w:tc>
          <w:tcPr>
            <w:tcW w:w="9670" w:type="dxa"/>
          </w:tcPr>
          <w:p w:rsidR="0085747A" w:rsidRPr="00E52FD7" w:rsidRDefault="00C4605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etyki lub aksjologii (np. </w:t>
            </w:r>
            <w:r w:rsidR="00F37416" w:rsidRPr="00F374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Aksjologia pracy socjalnej</w:t>
            </w:r>
            <w:r w:rsidR="007A574C" w:rsidRPr="007A5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="00DD35D6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studiach I stopnia</w:t>
            </w:r>
            <w:r w:rsidR="00DD35D6"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lastRenderedPageBreak/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DD35D6" w:rsidRPr="00E52FD7" w:rsidTr="00A35AB3">
        <w:tc>
          <w:tcPr>
            <w:tcW w:w="851" w:type="dxa"/>
            <w:vAlign w:val="center"/>
          </w:tcPr>
          <w:p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DD35D6" w:rsidRPr="00E52FD7" w:rsidRDefault="00DD35D6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Zapoznanie z podstawow</w:t>
            </w:r>
            <w:r w:rsidR="00593417">
              <w:rPr>
                <w:rFonts w:ascii="Corbel" w:hAnsi="Corbel"/>
                <w:sz w:val="24"/>
                <w:szCs w:val="24"/>
              </w:rPr>
              <w:t>ą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wiedz</w:t>
            </w:r>
            <w:r w:rsidR="00593417">
              <w:rPr>
                <w:rFonts w:ascii="Corbel" w:hAnsi="Corbel"/>
                <w:sz w:val="24"/>
                <w:szCs w:val="24"/>
              </w:rPr>
              <w:t>ą dotyczącą dylematów moralnych</w:t>
            </w:r>
          </w:p>
        </w:tc>
      </w:tr>
      <w:tr w:rsidR="00DD35D6" w:rsidRPr="00E52FD7" w:rsidTr="00A35AB3">
        <w:tc>
          <w:tcPr>
            <w:tcW w:w="851" w:type="dxa"/>
            <w:vAlign w:val="center"/>
          </w:tcPr>
          <w:p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Kształtowanie kompetencji do rozpoznawania i analizowania aksjologicznych i etycznych problemów pojawiających się w prac</w:t>
            </w:r>
            <w:r w:rsidR="00593417">
              <w:rPr>
                <w:rFonts w:ascii="Corbel" w:hAnsi="Corbel"/>
                <w:sz w:val="24"/>
                <w:szCs w:val="24"/>
              </w:rPr>
              <w:t>y socjalnej i ich rozwiązywania</w:t>
            </w:r>
          </w:p>
        </w:tc>
      </w:tr>
      <w:tr w:rsidR="00DD35D6" w:rsidRPr="00E52FD7" w:rsidTr="00A35AB3">
        <w:tc>
          <w:tcPr>
            <w:tcW w:w="851" w:type="dxa"/>
            <w:vAlign w:val="center"/>
          </w:tcPr>
          <w:p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Wyrabianie nawyku korzystanie z Kodeksu etycznego pracownika socjalneg</w:t>
            </w:r>
            <w:r w:rsidR="00593417">
              <w:rPr>
                <w:rFonts w:ascii="Corbel" w:hAnsi="Corbel"/>
                <w:sz w:val="24"/>
                <w:szCs w:val="24"/>
              </w:rPr>
              <w:t>o w sytuacji dylematu moralnego</w:t>
            </w:r>
          </w:p>
        </w:tc>
      </w:tr>
    </w:tbl>
    <w:p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E52FD7" w:rsidTr="0071620A">
        <w:tc>
          <w:tcPr>
            <w:tcW w:w="1701" w:type="dxa"/>
            <w:vAlign w:val="center"/>
          </w:tcPr>
          <w:p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:rsidTr="00DD35D6">
        <w:tc>
          <w:tcPr>
            <w:tcW w:w="1701" w:type="dxa"/>
            <w:vAlign w:val="center"/>
          </w:tcPr>
          <w:p w:rsidR="0085747A" w:rsidRPr="00E52FD7" w:rsidRDefault="0015712C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52FD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E52FD7" w:rsidRDefault="00DD35D6" w:rsidP="006E6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ma uporządkowaną wiedzę na temat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undamentalnych zasad i norm etycznych i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ich zastosowania w </w:t>
            </w:r>
            <w:r w:rsidR="006E6E0F">
              <w:rPr>
                <w:rFonts w:ascii="Corbel" w:hAnsi="Corbel"/>
                <w:b w:val="0"/>
                <w:smallCaps w:val="0"/>
                <w:szCs w:val="24"/>
              </w:rPr>
              <w:t>pracy socjalnej.</w:t>
            </w:r>
          </w:p>
        </w:tc>
        <w:tc>
          <w:tcPr>
            <w:tcW w:w="1873" w:type="dxa"/>
            <w:vAlign w:val="center"/>
          </w:tcPr>
          <w:p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11,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E52FD7" w:rsidTr="00DD35D6">
        <w:tc>
          <w:tcPr>
            <w:tcW w:w="1701" w:type="dxa"/>
            <w:vAlign w:val="center"/>
          </w:tcPr>
          <w:p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E52FD7" w:rsidRDefault="00DD35D6" w:rsidP="006E6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Student potrafi posługiwać się  normami i regułami, w tym normami zalecanymi przez Kodeks etyczny,</w:t>
            </w:r>
            <w:r w:rsidR="006E6E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 celu indywidualnego i zespołowego rozwiązania konkretnych dylematów z zakresu pracy socjalnej</w:t>
            </w:r>
          </w:p>
        </w:tc>
        <w:tc>
          <w:tcPr>
            <w:tcW w:w="1873" w:type="dxa"/>
            <w:vAlign w:val="center"/>
          </w:tcPr>
          <w:p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7,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8,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E52FD7" w:rsidTr="00DD35D6">
        <w:tc>
          <w:tcPr>
            <w:tcW w:w="1701" w:type="dxa"/>
            <w:vAlign w:val="center"/>
          </w:tcPr>
          <w:p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52FD7" w:rsidRDefault="00DD35D6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 do krytycznego i odpowiedzialnego rozstrzygania dylematów zawodowych w oparciu o aksjologiczne aspekty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zawodu pracownika socjalnego zgodnie z obowiązującym prawem i kodeksem  etycznym</w:t>
            </w:r>
          </w:p>
        </w:tc>
        <w:tc>
          <w:tcPr>
            <w:tcW w:w="1873" w:type="dxa"/>
            <w:vAlign w:val="center"/>
          </w:tcPr>
          <w:p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E52FD7" w:rsidTr="00E04C75">
        <w:tc>
          <w:tcPr>
            <w:tcW w:w="9520" w:type="dxa"/>
          </w:tcPr>
          <w:p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:rsidTr="00E04C75">
        <w:tc>
          <w:tcPr>
            <w:tcW w:w="9520" w:type="dxa"/>
          </w:tcPr>
          <w:p w:rsidR="0085747A" w:rsidRPr="00E52FD7" w:rsidRDefault="00E04C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E52FD7" w:rsidTr="00923D7D">
        <w:tc>
          <w:tcPr>
            <w:tcW w:w="9639" w:type="dxa"/>
          </w:tcPr>
          <w:p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E52FD7" w:rsidTr="00923D7D">
        <w:tc>
          <w:tcPr>
            <w:tcW w:w="9639" w:type="dxa"/>
          </w:tcPr>
          <w:p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Dylemat moralny – definiowanie, rodzaje</w:t>
            </w:r>
          </w:p>
        </w:tc>
      </w:tr>
      <w:tr w:rsidR="002B01FB" w:rsidRPr="00E52FD7" w:rsidTr="00923D7D">
        <w:tc>
          <w:tcPr>
            <w:tcW w:w="9639" w:type="dxa"/>
          </w:tcPr>
          <w:p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Typowe dylematy moralne w pracy socjalnej – przegląd</w:t>
            </w:r>
          </w:p>
        </w:tc>
      </w:tr>
      <w:tr w:rsidR="002B01FB" w:rsidRPr="00E52FD7" w:rsidTr="00923D7D">
        <w:tc>
          <w:tcPr>
            <w:tcW w:w="9639" w:type="dxa"/>
          </w:tcPr>
          <w:p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Sposoby rozwiazywania dylematów moralnych</w:t>
            </w:r>
          </w:p>
        </w:tc>
      </w:tr>
      <w:tr w:rsidR="002B01FB" w:rsidRPr="00E52FD7" w:rsidTr="00923D7D">
        <w:tc>
          <w:tcPr>
            <w:tcW w:w="9639" w:type="dxa"/>
          </w:tcPr>
          <w:p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Kodeks etyczny – rola w rozwiązywaniu dylematów moralnych</w:t>
            </w:r>
          </w:p>
        </w:tc>
      </w:tr>
    </w:tbl>
    <w:p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E04C7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E52FD7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:rsidR="00E04C75" w:rsidRPr="00E52FD7" w:rsidRDefault="00E04C7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 xml:space="preserve">analiza </w:t>
      </w:r>
      <w:r w:rsidR="00AB50E0">
        <w:rPr>
          <w:rFonts w:ascii="Corbel" w:hAnsi="Corbel"/>
          <w:b w:val="0"/>
          <w:smallCaps w:val="0"/>
          <w:szCs w:val="24"/>
        </w:rPr>
        <w:t>przypadków</w:t>
      </w:r>
      <w:r w:rsidRPr="00E52FD7">
        <w:rPr>
          <w:rFonts w:ascii="Corbel" w:hAnsi="Corbel"/>
          <w:b w:val="0"/>
          <w:smallCaps w:val="0"/>
          <w:szCs w:val="24"/>
        </w:rPr>
        <w:t>, dyskusja sokratejska, praca w grupach</w:t>
      </w:r>
    </w:p>
    <w:p w:rsidR="002B01FB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E52FD7" w:rsidTr="00C05F44">
        <w:tc>
          <w:tcPr>
            <w:tcW w:w="1985" w:type="dxa"/>
            <w:vAlign w:val="center"/>
          </w:tcPr>
          <w:p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1FB" w:rsidRPr="00E52FD7" w:rsidTr="002B01FB">
        <w:tc>
          <w:tcPr>
            <w:tcW w:w="1985" w:type="dxa"/>
          </w:tcPr>
          <w:p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="002B01FB" w:rsidRPr="00E52FD7" w:rsidRDefault="00E8062A" w:rsidP="002B01FB">
            <w:pPr>
              <w:jc w:val="center"/>
              <w:rPr>
                <w:sz w:val="24"/>
                <w:szCs w:val="24"/>
              </w:rPr>
            </w:pPr>
            <w:r w:rsidRPr="00E8062A">
              <w:rPr>
                <w:sz w:val="24"/>
                <w:szCs w:val="24"/>
              </w:rPr>
              <w:t>OBSERWACJA W TRAKCIE ZAJĘĆ</w:t>
            </w:r>
            <w:r w:rsidR="002B01FB" w:rsidRPr="00E52FD7">
              <w:rPr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:rsidR="002B01FB" w:rsidRPr="00E52FD7" w:rsidRDefault="002B01FB" w:rsidP="002B01FB">
            <w:pPr>
              <w:jc w:val="center"/>
              <w:rPr>
                <w:sz w:val="24"/>
                <w:szCs w:val="24"/>
              </w:rPr>
            </w:pPr>
            <w:r w:rsidRPr="00E52FD7">
              <w:rPr>
                <w:sz w:val="24"/>
                <w:szCs w:val="24"/>
              </w:rPr>
              <w:t>KONW</w:t>
            </w:r>
            <w:r w:rsidR="00B70B29">
              <w:rPr>
                <w:sz w:val="24"/>
                <w:szCs w:val="24"/>
              </w:rPr>
              <w:t>.</w:t>
            </w:r>
          </w:p>
        </w:tc>
      </w:tr>
      <w:tr w:rsidR="002B01FB" w:rsidRPr="00E52FD7" w:rsidTr="00C05F44">
        <w:tc>
          <w:tcPr>
            <w:tcW w:w="1985" w:type="dxa"/>
          </w:tcPr>
          <w:p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:rsidTr="00C05F44">
        <w:tc>
          <w:tcPr>
            <w:tcW w:w="1985" w:type="dxa"/>
          </w:tcPr>
          <w:p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52FD7" w:rsidTr="00923D7D">
        <w:tc>
          <w:tcPr>
            <w:tcW w:w="9670" w:type="dxa"/>
          </w:tcPr>
          <w:p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E52FD7" w:rsidTr="003E1941">
        <w:tc>
          <w:tcPr>
            <w:tcW w:w="4962" w:type="dxa"/>
            <w:vAlign w:val="center"/>
          </w:tcPr>
          <w:p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:rsidTr="002B01FB">
        <w:tc>
          <w:tcPr>
            <w:tcW w:w="4962" w:type="dxa"/>
          </w:tcPr>
          <w:p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52FD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52FD7" w:rsidTr="002B01FB">
        <w:tc>
          <w:tcPr>
            <w:tcW w:w="4962" w:type="dxa"/>
          </w:tcPr>
          <w:p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:rsidTr="002B01FB">
        <w:tc>
          <w:tcPr>
            <w:tcW w:w="4962" w:type="dxa"/>
          </w:tcPr>
          <w:p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E52FD7" w:rsidTr="002B01FB">
        <w:tc>
          <w:tcPr>
            <w:tcW w:w="4962" w:type="dxa"/>
          </w:tcPr>
          <w:p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E52FD7" w:rsidTr="002B01FB">
        <w:tc>
          <w:tcPr>
            <w:tcW w:w="4962" w:type="dxa"/>
          </w:tcPr>
          <w:p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E04C75" w:rsidRPr="00E52FD7" w:rsidTr="0071620A">
        <w:trPr>
          <w:trHeight w:val="397"/>
        </w:trPr>
        <w:tc>
          <w:tcPr>
            <w:tcW w:w="3544" w:type="dxa"/>
          </w:tcPr>
          <w:p w:rsidR="00E04C75" w:rsidRPr="00E52FD7" w:rsidRDefault="00E04C75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04C75" w:rsidRPr="006E6E0F" w:rsidRDefault="006E6E0F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6E0F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E04C75" w:rsidRPr="00E52FD7" w:rsidTr="0071620A">
        <w:trPr>
          <w:trHeight w:val="397"/>
        </w:trPr>
        <w:tc>
          <w:tcPr>
            <w:tcW w:w="3544" w:type="dxa"/>
          </w:tcPr>
          <w:p w:rsidR="00E04C75" w:rsidRPr="00E52FD7" w:rsidRDefault="00E04C75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04C75" w:rsidRPr="006E6E0F" w:rsidRDefault="006E6E0F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6E0F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5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:rsidR="00675843" w:rsidRPr="00E5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8"/>
      </w:tblGrid>
      <w:tr w:rsidR="0085747A" w:rsidRPr="00E52FD7" w:rsidTr="00E04C75">
        <w:trPr>
          <w:trHeight w:val="397"/>
        </w:trPr>
        <w:tc>
          <w:tcPr>
            <w:tcW w:w="7513" w:type="dxa"/>
          </w:tcPr>
          <w:p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52FD7" w:rsidRPr="00E52FD7" w:rsidRDefault="00E52F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B01FB" w:rsidRPr="00E52FD7" w:rsidRDefault="002B01FB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Chyrowicz</w:t>
            </w:r>
            <w:proofErr w:type="spellEnd"/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B.(2008)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sytuacjach bez wyjścia w etyce. Dylematy moralne, ich natura, rodzaje i sposoby rozstrzygania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Kraków: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Znak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B01FB" w:rsidRPr="00E52FD7" w:rsidRDefault="002B01FB" w:rsidP="006E6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Sokołowska 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Dylematy etyczne pracowników socjalnych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EC2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Rozwoju Zasobów Ludzkich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E52FD7" w:rsidTr="00E04C75">
        <w:trPr>
          <w:trHeight w:val="397"/>
        </w:trPr>
        <w:tc>
          <w:tcPr>
            <w:tcW w:w="7513" w:type="dxa"/>
          </w:tcPr>
          <w:p w:rsidR="0085747A" w:rsidRPr="0015712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15712C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15712C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5712C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15712C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:rsidR="00E52FD7" w:rsidRPr="0015712C" w:rsidRDefault="00E52F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C06790" w:rsidRDefault="00AB5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Congress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E.P. (2000).</w:t>
            </w:r>
            <w:r w:rsidRP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What Social Workers Should Know About Ethics: Understanding and Resolving Ethical Dilemmas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C0679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</w:t>
            </w:r>
            <w:r w:rsidR="00B70B29" w:rsidRPr="00C0679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dvances in social work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1(1).</w:t>
            </w:r>
          </w:p>
          <w:p w:rsidR="00AB50E0" w:rsidRPr="00AB50E0" w:rsidRDefault="00CD68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11" w:history="1">
              <w:r w:rsidR="00AB50E0" w:rsidRPr="00916B53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https://journals.i</w:t>
              </w:r>
              <w:r w:rsidR="00AB50E0" w:rsidRPr="00916B53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u</w:t>
              </w:r>
              <w:r w:rsidR="00AB50E0" w:rsidRPr="00916B53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pui.edu/index.php/advancesinsocialwork/article/view/124</w:t>
              </w:r>
            </w:hyperlink>
            <w:r w:rsid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:rsidR="00AB50E0" w:rsidRDefault="00AB5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Hiorn</w:t>
            </w:r>
            <w:proofErr w:type="spellEnd"/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T.(2011)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Is It Ethical? 101 Scenarios in Everyday Social Work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Practice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Harrisburg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: White Hat Communications.</w:t>
            </w:r>
          </w:p>
          <w:p w:rsidR="00F37416" w:rsidRDefault="00AB5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Olech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A.(2006)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pracowników socjalnych. Wartości, normy, dylematy etyczne</w:t>
            </w:r>
            <w:r w:rsidR="0050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</w:t>
            </w:r>
            <w:r w:rsidR="0050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EC2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Śląsk</w:t>
            </w:r>
            <w:r w:rsidR="0050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E52FD7" w:rsidRPr="00E52FD7" w:rsidRDefault="00E52FD7" w:rsidP="00C06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Szumigalska</w:t>
            </w:r>
            <w:proofErr w:type="spellEnd"/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(2015)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Dylematy etyczne w pracy socjalnej z perspektywy pracownika socjalnego i asystenta rodziny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Konińskie Studi</w:t>
            </w:r>
            <w:bookmarkStart w:id="0" w:name="_GoBack"/>
            <w:bookmarkEnd w:id="0"/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 Społeczno-Ekonomiczne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4(1)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ss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377-387.</w:t>
            </w:r>
          </w:p>
        </w:tc>
      </w:tr>
    </w:tbl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44E" w:rsidRDefault="001D644E" w:rsidP="00C16ABF">
      <w:pPr>
        <w:spacing w:after="0" w:line="240" w:lineRule="auto"/>
      </w:pPr>
      <w:r>
        <w:separator/>
      </w:r>
    </w:p>
  </w:endnote>
  <w:endnote w:type="continuationSeparator" w:id="0">
    <w:p w:rsidR="001D644E" w:rsidRDefault="001D64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8745325"/>
      <w:docPartObj>
        <w:docPartGallery w:val="Page Numbers (Bottom of Page)"/>
        <w:docPartUnique/>
      </w:docPartObj>
    </w:sdtPr>
    <w:sdtContent>
      <w:p w:rsidR="00E52FD7" w:rsidRDefault="00CD687F">
        <w:pPr>
          <w:pStyle w:val="Stopka"/>
          <w:jc w:val="center"/>
        </w:pPr>
        <w:r>
          <w:fldChar w:fldCharType="begin"/>
        </w:r>
        <w:r w:rsidR="00E52FD7">
          <w:instrText>PAGE   \* MERGEFORMAT</w:instrText>
        </w:r>
        <w:r>
          <w:fldChar w:fldCharType="separate"/>
        </w:r>
        <w:r w:rsidR="00C06790">
          <w:rPr>
            <w:noProof/>
          </w:rPr>
          <w:t>4</w:t>
        </w:r>
        <w:r>
          <w:fldChar w:fldCharType="end"/>
        </w:r>
      </w:p>
    </w:sdtContent>
  </w:sdt>
  <w:p w:rsidR="00E52FD7" w:rsidRDefault="00E52F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44E" w:rsidRDefault="001D644E" w:rsidP="00C16ABF">
      <w:pPr>
        <w:spacing w:after="0" w:line="240" w:lineRule="auto"/>
      </w:pPr>
      <w:r>
        <w:separator/>
      </w:r>
    </w:p>
  </w:footnote>
  <w:footnote w:type="continuationSeparator" w:id="0">
    <w:p w:rsidR="001D644E" w:rsidRDefault="001D644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OzNDczMjWxNDA2s7BQ0lEKTi0uzszPAykwqgUA3H2tJ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7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E89"/>
    <w:rsid w:val="000D04B0"/>
    <w:rsid w:val="000E087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5712C"/>
    <w:rsid w:val="001640A7"/>
    <w:rsid w:val="00164FA7"/>
    <w:rsid w:val="00166A03"/>
    <w:rsid w:val="001718A7"/>
    <w:rsid w:val="001737CF"/>
    <w:rsid w:val="00176083"/>
    <w:rsid w:val="001923A7"/>
    <w:rsid w:val="00192F37"/>
    <w:rsid w:val="001A70D2"/>
    <w:rsid w:val="001D644E"/>
    <w:rsid w:val="001D657B"/>
    <w:rsid w:val="001D7B54"/>
    <w:rsid w:val="001E0209"/>
    <w:rsid w:val="001F2CA2"/>
    <w:rsid w:val="001F58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34B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66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2D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E3925"/>
    <w:rsid w:val="004F1551"/>
    <w:rsid w:val="004F55A3"/>
    <w:rsid w:val="0050496F"/>
    <w:rsid w:val="00505EBF"/>
    <w:rsid w:val="00513B6F"/>
    <w:rsid w:val="00517C63"/>
    <w:rsid w:val="00521C6D"/>
    <w:rsid w:val="005363C4"/>
    <w:rsid w:val="00536BDE"/>
    <w:rsid w:val="00543ACC"/>
    <w:rsid w:val="0056696D"/>
    <w:rsid w:val="00571472"/>
    <w:rsid w:val="0059341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D050F"/>
    <w:rsid w:val="006D6139"/>
    <w:rsid w:val="006E5D65"/>
    <w:rsid w:val="006E6E0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574C"/>
    <w:rsid w:val="007A6280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30D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2B"/>
    <w:rsid w:val="00A13BA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842"/>
    <w:rsid w:val="00AB053C"/>
    <w:rsid w:val="00AB4A49"/>
    <w:rsid w:val="00AB50E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B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790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7E92"/>
    <w:rsid w:val="00C70A26"/>
    <w:rsid w:val="00C766DF"/>
    <w:rsid w:val="00C94B98"/>
    <w:rsid w:val="00CA2B96"/>
    <w:rsid w:val="00CA5089"/>
    <w:rsid w:val="00CD687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5D6"/>
    <w:rsid w:val="00DE09C0"/>
    <w:rsid w:val="00DE4A14"/>
    <w:rsid w:val="00DF320D"/>
    <w:rsid w:val="00DF71C8"/>
    <w:rsid w:val="00E04C75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7E88"/>
    <w:rsid w:val="00E8062A"/>
    <w:rsid w:val="00E8107D"/>
    <w:rsid w:val="00E960BB"/>
    <w:rsid w:val="00EA2074"/>
    <w:rsid w:val="00EA4832"/>
    <w:rsid w:val="00EA4E9D"/>
    <w:rsid w:val="00EC28E0"/>
    <w:rsid w:val="00EC4899"/>
    <w:rsid w:val="00ED03AB"/>
    <w:rsid w:val="00ED32D2"/>
    <w:rsid w:val="00EE32DE"/>
    <w:rsid w:val="00EE5457"/>
    <w:rsid w:val="00F070AB"/>
    <w:rsid w:val="00F17567"/>
    <w:rsid w:val="00F27A7B"/>
    <w:rsid w:val="00F3741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05E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3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urnals.iupui.edu/index.php/advancesinsocialwork/article/view/124" TargetMode="Externa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53B8-9D6D-497A-B7E6-82A813BD9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5324E5-8BC6-4C96-A17C-738552AF6C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003F80-1D77-479E-B2AD-7790338B7FD6}"/>
</file>

<file path=customXml/itemProps4.xml><?xml version="1.0" encoding="utf-8"?>
<ds:datastoreItem xmlns:ds="http://schemas.openxmlformats.org/officeDocument/2006/customXml" ds:itemID="{2B8CA22A-76D3-4136-AB1E-7D67274E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4</Pages>
  <Words>766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9</cp:revision>
  <cp:lastPrinted>2020-11-13T10:25:00Z</cp:lastPrinted>
  <dcterms:created xsi:type="dcterms:W3CDTF">2020-10-29T12:21:00Z</dcterms:created>
  <dcterms:modified xsi:type="dcterms:W3CDTF">2021-09-21T12:37:00Z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